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F3705" w14:textId="4D5591B6" w:rsidR="00FE2804" w:rsidRPr="00BE420E" w:rsidRDefault="00FE2804" w:rsidP="00FE2804">
      <w:pPr>
        <w:shd w:val="clear" w:color="auto" w:fill="FFFFFF"/>
        <w:spacing w:after="0" w:line="240" w:lineRule="auto"/>
        <w:jc w:val="center"/>
        <w:rPr>
          <w:rFonts w:ascii="Lato Black" w:eastAsia="Times New Roman" w:hAnsi="Lato Black" w:cs="Helvetica"/>
          <w:b/>
          <w:color w:val="1D2228"/>
          <w:sz w:val="24"/>
          <w:szCs w:val="24"/>
        </w:rPr>
      </w:pPr>
      <w:r w:rsidRPr="00BE420E">
        <w:rPr>
          <w:rFonts w:ascii="Lato Black" w:eastAsia="Times New Roman" w:hAnsi="Lato Black" w:cs="Helvetica"/>
          <w:b/>
          <w:color w:val="1D2228"/>
          <w:sz w:val="24"/>
          <w:szCs w:val="24"/>
        </w:rPr>
        <w:t>Tyler Junior College</w:t>
      </w:r>
    </w:p>
    <w:p w14:paraId="3FF2FA26" w14:textId="5DA83D48" w:rsidR="00FE2804" w:rsidRPr="00BE420E" w:rsidRDefault="00FE2804" w:rsidP="00FE2804">
      <w:pPr>
        <w:shd w:val="clear" w:color="auto" w:fill="FFFFFF"/>
        <w:spacing w:after="0" w:line="240" w:lineRule="auto"/>
        <w:jc w:val="center"/>
        <w:rPr>
          <w:rFonts w:ascii="Lato Black" w:eastAsia="Times New Roman" w:hAnsi="Lato Black" w:cs="Helvetica"/>
          <w:b/>
          <w:color w:val="1D2228"/>
          <w:sz w:val="24"/>
          <w:szCs w:val="24"/>
        </w:rPr>
      </w:pPr>
      <w:r w:rsidRPr="00BE420E">
        <w:rPr>
          <w:rFonts w:ascii="Lato Black" w:eastAsia="Times New Roman" w:hAnsi="Lato Black" w:cs="Helvetica"/>
          <w:b/>
          <w:color w:val="1D2228"/>
          <w:sz w:val="24"/>
          <w:szCs w:val="24"/>
        </w:rPr>
        <w:t>Radiologic Technology Program</w:t>
      </w:r>
    </w:p>
    <w:p w14:paraId="1A43E008" w14:textId="1D2D0182" w:rsidR="00FE2804" w:rsidRPr="00BE420E" w:rsidRDefault="00FE2804" w:rsidP="00FE2804">
      <w:pPr>
        <w:shd w:val="clear" w:color="auto" w:fill="FFFFFF"/>
        <w:spacing w:after="0" w:line="240" w:lineRule="auto"/>
        <w:jc w:val="center"/>
        <w:rPr>
          <w:rFonts w:ascii="Lato Black" w:eastAsia="Times New Roman" w:hAnsi="Lato Black" w:cs="Helvetica"/>
          <w:b/>
          <w:color w:val="1D2228"/>
          <w:sz w:val="24"/>
          <w:szCs w:val="24"/>
        </w:rPr>
      </w:pPr>
      <w:r w:rsidRPr="00BE420E">
        <w:rPr>
          <w:rFonts w:ascii="Lato Black" w:eastAsia="Times New Roman" w:hAnsi="Lato Black" w:cs="Helvetica"/>
          <w:b/>
          <w:color w:val="1D2228"/>
          <w:sz w:val="24"/>
          <w:szCs w:val="24"/>
        </w:rPr>
        <w:t>Contingency Plan</w:t>
      </w:r>
    </w:p>
    <w:p w14:paraId="2EEAB782" w14:textId="77777777" w:rsidR="00FE2804" w:rsidRPr="00BE420E" w:rsidRDefault="00FE2804" w:rsidP="005A00F5">
      <w:pPr>
        <w:shd w:val="clear" w:color="auto" w:fill="FFFFFF"/>
        <w:spacing w:after="0" w:line="240" w:lineRule="auto"/>
        <w:rPr>
          <w:rFonts w:ascii="Lato" w:eastAsia="Times New Roman" w:hAnsi="Lato" w:cs="Helvetica"/>
          <w:color w:val="1D2228"/>
          <w:sz w:val="20"/>
          <w:szCs w:val="20"/>
        </w:rPr>
      </w:pPr>
    </w:p>
    <w:p w14:paraId="6A63B2C2" w14:textId="77777777" w:rsidR="00FE2804" w:rsidRPr="00BE420E" w:rsidRDefault="00FE2804" w:rsidP="005A00F5">
      <w:pPr>
        <w:shd w:val="clear" w:color="auto" w:fill="FFFFFF"/>
        <w:spacing w:after="0" w:line="240" w:lineRule="auto"/>
        <w:rPr>
          <w:rFonts w:ascii="Lato" w:eastAsia="Times New Roman" w:hAnsi="Lato" w:cs="Helvetica"/>
          <w:color w:val="1D2228"/>
          <w:sz w:val="20"/>
          <w:szCs w:val="20"/>
        </w:rPr>
      </w:pPr>
    </w:p>
    <w:p w14:paraId="2933AC3B" w14:textId="77777777" w:rsidR="00FE2804" w:rsidRPr="00BE420E" w:rsidRDefault="00FE2804" w:rsidP="005A00F5">
      <w:pPr>
        <w:shd w:val="clear" w:color="auto" w:fill="FFFFFF"/>
        <w:spacing w:after="0" w:line="240" w:lineRule="auto"/>
        <w:rPr>
          <w:rFonts w:ascii="Lato" w:eastAsia="Times New Roman" w:hAnsi="Lato" w:cs="Helvetica"/>
          <w:color w:val="1D2228"/>
          <w:sz w:val="20"/>
          <w:szCs w:val="20"/>
        </w:rPr>
      </w:pPr>
    </w:p>
    <w:p w14:paraId="35DD3DA4" w14:textId="78BF224C" w:rsidR="005A00F5" w:rsidRPr="00BE420E" w:rsidRDefault="00FE2804" w:rsidP="00FE2804">
      <w:pPr>
        <w:shd w:val="clear" w:color="auto" w:fill="FFFFFF"/>
        <w:spacing w:after="0" w:line="240" w:lineRule="auto"/>
        <w:rPr>
          <w:rFonts w:ascii="Lato" w:eastAsia="Times New Roman" w:hAnsi="Lato" w:cs="Helvetica"/>
          <w:color w:val="1D2228"/>
          <w:sz w:val="20"/>
          <w:szCs w:val="20"/>
        </w:rPr>
      </w:pPr>
      <w:r w:rsidRPr="00BE420E">
        <w:rPr>
          <w:rFonts w:ascii="Lato" w:eastAsia="Times New Roman" w:hAnsi="Lato" w:cs="Helvetica"/>
          <w:color w:val="1D2228"/>
          <w:sz w:val="20"/>
          <w:szCs w:val="20"/>
        </w:rPr>
        <w:t>I</w:t>
      </w:r>
      <w:r w:rsidR="005A00F5" w:rsidRPr="00BE420E">
        <w:rPr>
          <w:rFonts w:ascii="Lato" w:eastAsia="Times New Roman" w:hAnsi="Lato" w:cs="Helvetica"/>
          <w:color w:val="1D2228"/>
          <w:sz w:val="20"/>
          <w:szCs w:val="20"/>
        </w:rPr>
        <w:t xml:space="preserve">n the event that it becomes necessary to change from face-to-face classes to an online format, the program has developed this contingency </w:t>
      </w:r>
      <w:proofErr w:type="gramStart"/>
      <w:r w:rsidR="005A00F5" w:rsidRPr="00BE420E">
        <w:rPr>
          <w:rFonts w:ascii="Lato" w:eastAsia="Times New Roman" w:hAnsi="Lato" w:cs="Helvetica"/>
          <w:color w:val="1D2228"/>
          <w:sz w:val="20"/>
          <w:szCs w:val="20"/>
        </w:rPr>
        <w:t>plan.*</w:t>
      </w:r>
      <w:proofErr w:type="gramEnd"/>
    </w:p>
    <w:p w14:paraId="03927B39" w14:textId="77777777" w:rsidR="005A00F5" w:rsidRPr="00BE420E" w:rsidRDefault="005A00F5" w:rsidP="005A00F5">
      <w:pPr>
        <w:shd w:val="clear" w:color="auto" w:fill="FFFFFF"/>
        <w:spacing w:after="0" w:line="240" w:lineRule="auto"/>
        <w:rPr>
          <w:rFonts w:ascii="Lato" w:eastAsia="Times New Roman" w:hAnsi="Lato" w:cs="Helvetica"/>
          <w:color w:val="1D2228"/>
          <w:sz w:val="20"/>
          <w:szCs w:val="20"/>
        </w:rPr>
      </w:pPr>
    </w:p>
    <w:p w14:paraId="62F693B3" w14:textId="77777777" w:rsidR="00BE420E" w:rsidRPr="00BE420E" w:rsidRDefault="005A00F5" w:rsidP="005A00F5">
      <w:pPr>
        <w:pStyle w:val="ListParagraph"/>
        <w:numPr>
          <w:ilvl w:val="0"/>
          <w:numId w:val="1"/>
        </w:numPr>
        <w:shd w:val="clear" w:color="auto" w:fill="FFFFFF"/>
        <w:spacing w:after="0" w:line="240" w:lineRule="auto"/>
        <w:rPr>
          <w:rFonts w:ascii="Lato" w:eastAsia="Times New Roman" w:hAnsi="Lato" w:cs="Helvetica"/>
          <w:color w:val="1D2228"/>
          <w:sz w:val="20"/>
          <w:szCs w:val="20"/>
        </w:rPr>
      </w:pPr>
      <w:r w:rsidRPr="00BE420E">
        <w:rPr>
          <w:rFonts w:ascii="Lato" w:eastAsia="Times New Roman" w:hAnsi="Lato" w:cs="Helvetica"/>
          <w:color w:val="1D2228"/>
          <w:sz w:val="20"/>
          <w:szCs w:val="20"/>
        </w:rPr>
        <w:t xml:space="preserve">Formal communication will be conducted via canvas and/or TJC email. It will be the </w:t>
      </w:r>
      <w:r w:rsidR="00DE0310" w:rsidRPr="00BE420E">
        <w:rPr>
          <w:rFonts w:ascii="Lato" w:eastAsia="Times New Roman" w:hAnsi="Lato" w:cs="Helvetica"/>
          <w:color w:val="1D2228"/>
          <w:sz w:val="20"/>
          <w:szCs w:val="20"/>
        </w:rPr>
        <w:t>student’s</w:t>
      </w:r>
      <w:r w:rsidRPr="00BE420E">
        <w:rPr>
          <w:rFonts w:ascii="Lato" w:eastAsia="Times New Roman" w:hAnsi="Lato" w:cs="Helvetica"/>
          <w:color w:val="1D2228"/>
          <w:sz w:val="20"/>
          <w:szCs w:val="20"/>
        </w:rPr>
        <w:t xml:space="preserve"> responsibility to check their email messages in both platforms at least once per day.</w:t>
      </w:r>
    </w:p>
    <w:p w14:paraId="3C2FAAF5" w14:textId="77777777" w:rsidR="00BE420E" w:rsidRPr="00BE420E" w:rsidRDefault="005A00F5" w:rsidP="005A00F5">
      <w:pPr>
        <w:pStyle w:val="ListParagraph"/>
        <w:numPr>
          <w:ilvl w:val="0"/>
          <w:numId w:val="1"/>
        </w:numPr>
        <w:shd w:val="clear" w:color="auto" w:fill="FFFFFF"/>
        <w:spacing w:after="0" w:line="240" w:lineRule="auto"/>
        <w:rPr>
          <w:rFonts w:ascii="Lato" w:eastAsia="Times New Roman" w:hAnsi="Lato" w:cs="Helvetica"/>
          <w:color w:val="1D2228"/>
          <w:sz w:val="20"/>
          <w:szCs w:val="20"/>
        </w:rPr>
      </w:pPr>
      <w:r w:rsidRPr="00BE420E">
        <w:rPr>
          <w:rFonts w:ascii="Lato" w:eastAsia="Times New Roman" w:hAnsi="Lato" w:cs="Helvetica"/>
          <w:color w:val="1D2228"/>
          <w:sz w:val="20"/>
          <w:szCs w:val="20"/>
        </w:rPr>
        <w:t>The program will utilize zoom teleconferences, canvas announcements and canvas discussions for secondary means of communication. </w:t>
      </w:r>
    </w:p>
    <w:p w14:paraId="6DBB5EF6" w14:textId="77777777" w:rsidR="00BE420E" w:rsidRPr="00BE420E" w:rsidRDefault="005A00F5" w:rsidP="005A00F5">
      <w:pPr>
        <w:pStyle w:val="ListParagraph"/>
        <w:numPr>
          <w:ilvl w:val="0"/>
          <w:numId w:val="1"/>
        </w:numPr>
        <w:shd w:val="clear" w:color="auto" w:fill="FFFFFF"/>
        <w:spacing w:after="0" w:line="240" w:lineRule="auto"/>
        <w:rPr>
          <w:rFonts w:ascii="Lato" w:eastAsia="Times New Roman" w:hAnsi="Lato" w:cs="Helvetica"/>
          <w:color w:val="1D2228"/>
          <w:sz w:val="20"/>
          <w:szCs w:val="20"/>
        </w:rPr>
      </w:pPr>
      <w:r w:rsidRPr="00BE420E">
        <w:rPr>
          <w:rFonts w:ascii="Lato" w:eastAsia="Times New Roman" w:hAnsi="Lato" w:cs="Helvetica"/>
          <w:color w:val="1D2228"/>
          <w:sz w:val="20"/>
          <w:szCs w:val="20"/>
        </w:rPr>
        <w:t xml:space="preserve">Course delivery will be through Canvas via pre-recorded lectures posted into specific modules. Publisher content will also be offered where applicable. Testing will be proctored through canvas at specific times and dates. Zoom teleconferences will also be used to supplement lectures delivered via </w:t>
      </w:r>
      <w:r w:rsidR="00DE0310" w:rsidRPr="00BE420E">
        <w:rPr>
          <w:rFonts w:ascii="Lato" w:eastAsia="Times New Roman" w:hAnsi="Lato" w:cs="Helvetica"/>
          <w:color w:val="1D2228"/>
          <w:sz w:val="20"/>
          <w:szCs w:val="20"/>
        </w:rPr>
        <w:t>prerecorded video</w:t>
      </w:r>
      <w:r w:rsidRPr="00BE420E">
        <w:rPr>
          <w:rFonts w:ascii="Lato" w:eastAsia="Times New Roman" w:hAnsi="Lato" w:cs="Helvetica"/>
          <w:color w:val="1D2228"/>
          <w:sz w:val="20"/>
          <w:szCs w:val="20"/>
        </w:rPr>
        <w:t>. </w:t>
      </w:r>
    </w:p>
    <w:p w14:paraId="4AA75619" w14:textId="4836FDE0" w:rsidR="005A00F5" w:rsidRPr="00BE420E" w:rsidRDefault="005A00F5" w:rsidP="005A00F5">
      <w:pPr>
        <w:pStyle w:val="ListParagraph"/>
        <w:numPr>
          <w:ilvl w:val="0"/>
          <w:numId w:val="1"/>
        </w:numPr>
        <w:shd w:val="clear" w:color="auto" w:fill="FFFFFF"/>
        <w:spacing w:after="0" w:line="240" w:lineRule="auto"/>
        <w:rPr>
          <w:rFonts w:ascii="Lato" w:eastAsia="Times New Roman" w:hAnsi="Lato" w:cs="Helvetica"/>
          <w:color w:val="1D2228"/>
          <w:sz w:val="20"/>
          <w:szCs w:val="20"/>
        </w:rPr>
      </w:pPr>
      <w:r w:rsidRPr="00BE420E">
        <w:rPr>
          <w:rFonts w:ascii="Lato" w:eastAsia="Times New Roman" w:hAnsi="Lato" w:cs="Helvetica"/>
          <w:color w:val="1D2228"/>
          <w:sz w:val="20"/>
          <w:szCs w:val="20"/>
        </w:rPr>
        <w:t xml:space="preserve">All clinical and lab hours that are missed have to be made up with like hours by the 30th day of the next long semester. Clinical preceptors and lab instructors will devise a schedule to ensure timely completion of hours. It is the student’s responsibility to ensure that personal obligations do not interfere with </w:t>
      </w:r>
      <w:r w:rsidR="00DE0310" w:rsidRPr="00BE420E">
        <w:rPr>
          <w:rFonts w:ascii="Lato" w:eastAsia="Times New Roman" w:hAnsi="Lato" w:cs="Helvetica"/>
          <w:color w:val="1D2228"/>
          <w:sz w:val="20"/>
          <w:szCs w:val="20"/>
        </w:rPr>
        <w:t>make-up</w:t>
      </w:r>
      <w:r w:rsidRPr="00BE420E">
        <w:rPr>
          <w:rFonts w:ascii="Lato" w:eastAsia="Times New Roman" w:hAnsi="Lato" w:cs="Helvetica"/>
          <w:color w:val="1D2228"/>
          <w:sz w:val="20"/>
          <w:szCs w:val="20"/>
        </w:rPr>
        <w:t xml:space="preserve"> schedules. </w:t>
      </w:r>
    </w:p>
    <w:p w14:paraId="109ECD1C" w14:textId="77777777" w:rsidR="005A00F5" w:rsidRPr="00BE420E" w:rsidRDefault="005A00F5" w:rsidP="005A00F5">
      <w:pPr>
        <w:shd w:val="clear" w:color="auto" w:fill="FFFFFF"/>
        <w:spacing w:after="0" w:line="240" w:lineRule="auto"/>
        <w:rPr>
          <w:rFonts w:ascii="Lato" w:eastAsia="Times New Roman" w:hAnsi="Lato" w:cs="Helvetica"/>
          <w:color w:val="1D2228"/>
          <w:sz w:val="20"/>
          <w:szCs w:val="20"/>
        </w:rPr>
      </w:pPr>
    </w:p>
    <w:p w14:paraId="372F755A" w14:textId="32D655C3" w:rsidR="005A00F5" w:rsidRPr="00BE420E" w:rsidRDefault="005A00F5" w:rsidP="005A00F5">
      <w:pPr>
        <w:shd w:val="clear" w:color="auto" w:fill="FFFFFF"/>
        <w:spacing w:after="0" w:line="240" w:lineRule="auto"/>
        <w:rPr>
          <w:rFonts w:ascii="Lato" w:eastAsia="Times New Roman" w:hAnsi="Lato" w:cs="Helvetica"/>
          <w:color w:val="1D2228"/>
          <w:sz w:val="20"/>
          <w:szCs w:val="20"/>
        </w:rPr>
      </w:pPr>
      <w:r w:rsidRPr="00BE420E">
        <w:rPr>
          <w:rFonts w:ascii="Lato" w:eastAsia="Times New Roman" w:hAnsi="Lato" w:cs="Helvetica"/>
          <w:color w:val="1D2228"/>
          <w:sz w:val="20"/>
          <w:szCs w:val="20"/>
        </w:rPr>
        <w:t>In the event that make up hours are not completed by the end of the semester in which they are missed, and incomplete grade will be awarded and change</w:t>
      </w:r>
      <w:r w:rsidR="00453359">
        <w:rPr>
          <w:rFonts w:ascii="Lato" w:eastAsia="Times New Roman" w:hAnsi="Lato" w:cs="Helvetica"/>
          <w:color w:val="1D2228"/>
          <w:sz w:val="20"/>
          <w:szCs w:val="20"/>
        </w:rPr>
        <w:t>d</w:t>
      </w:r>
      <w:r w:rsidRPr="00BE420E">
        <w:rPr>
          <w:rFonts w:ascii="Lato" w:eastAsia="Times New Roman" w:hAnsi="Lato" w:cs="Helvetica"/>
          <w:color w:val="1D2228"/>
          <w:sz w:val="20"/>
          <w:szCs w:val="20"/>
        </w:rPr>
        <w:t xml:space="preserve"> to a letter grade </w:t>
      </w:r>
      <w:r w:rsidR="00453359">
        <w:rPr>
          <w:rFonts w:ascii="Lato" w:eastAsia="Times New Roman" w:hAnsi="Lato" w:cs="Helvetica"/>
          <w:color w:val="1D2228"/>
          <w:sz w:val="20"/>
          <w:szCs w:val="20"/>
        </w:rPr>
        <w:t>w</w:t>
      </w:r>
      <w:bookmarkStart w:id="0" w:name="_GoBack"/>
      <w:bookmarkEnd w:id="0"/>
      <w:r w:rsidRPr="00BE420E">
        <w:rPr>
          <w:rFonts w:ascii="Lato" w:eastAsia="Times New Roman" w:hAnsi="Lato" w:cs="Helvetica"/>
          <w:color w:val="1D2228"/>
          <w:sz w:val="20"/>
          <w:szCs w:val="20"/>
        </w:rPr>
        <w:t xml:space="preserve">hen the </w:t>
      </w:r>
      <w:r w:rsidR="00DE0310" w:rsidRPr="00BE420E">
        <w:rPr>
          <w:rFonts w:ascii="Lato" w:eastAsia="Times New Roman" w:hAnsi="Lato" w:cs="Helvetica"/>
          <w:color w:val="1D2228"/>
          <w:sz w:val="20"/>
          <w:szCs w:val="20"/>
        </w:rPr>
        <w:t>make-up</w:t>
      </w:r>
      <w:r w:rsidRPr="00BE420E">
        <w:rPr>
          <w:rFonts w:ascii="Lato" w:eastAsia="Times New Roman" w:hAnsi="Lato" w:cs="Helvetica"/>
          <w:color w:val="1D2228"/>
          <w:sz w:val="20"/>
          <w:szCs w:val="20"/>
        </w:rPr>
        <w:t xml:space="preserve"> hours are completed.</w:t>
      </w:r>
    </w:p>
    <w:p w14:paraId="32B5D0CB" w14:textId="77777777" w:rsidR="005A00F5" w:rsidRPr="00BE420E" w:rsidRDefault="005A00F5" w:rsidP="005A00F5">
      <w:pPr>
        <w:shd w:val="clear" w:color="auto" w:fill="FFFFFF"/>
        <w:spacing w:after="0" w:line="240" w:lineRule="auto"/>
        <w:rPr>
          <w:rFonts w:ascii="Lato" w:eastAsia="Times New Roman" w:hAnsi="Lato" w:cs="Helvetica"/>
          <w:color w:val="1D2228"/>
          <w:sz w:val="20"/>
          <w:szCs w:val="20"/>
        </w:rPr>
      </w:pPr>
    </w:p>
    <w:p w14:paraId="0417C016" w14:textId="77777777" w:rsidR="005A00F5" w:rsidRPr="00BE420E" w:rsidRDefault="005A00F5" w:rsidP="005A00F5">
      <w:pPr>
        <w:shd w:val="clear" w:color="auto" w:fill="FFFFFF"/>
        <w:spacing w:after="0" w:line="240" w:lineRule="auto"/>
        <w:rPr>
          <w:rFonts w:ascii="Lato" w:eastAsia="Times New Roman" w:hAnsi="Lato" w:cs="Helvetica"/>
          <w:color w:val="1D2228"/>
          <w:sz w:val="20"/>
          <w:szCs w:val="20"/>
        </w:rPr>
      </w:pPr>
      <w:r w:rsidRPr="00BE420E">
        <w:rPr>
          <w:rFonts w:ascii="Lato" w:eastAsia="Times New Roman" w:hAnsi="Lato" w:cs="Helvetica"/>
          <w:color w:val="1D2228"/>
          <w:sz w:val="20"/>
          <w:szCs w:val="20"/>
        </w:rPr>
        <w:t>This contingency plan is program specific.  Students in courses outside of the Radiologic technology program will be required to follow the contingency plans of those instructors and/or programs</w:t>
      </w:r>
    </w:p>
    <w:p w14:paraId="51B5B012" w14:textId="6995AD55" w:rsidR="00BE420E" w:rsidRPr="00BE420E" w:rsidRDefault="00BE420E">
      <w:pPr>
        <w:rPr>
          <w:rFonts w:ascii="Lato" w:hAnsi="Lato"/>
        </w:rPr>
      </w:pPr>
    </w:p>
    <w:p w14:paraId="725B5790" w14:textId="12A7DBB3" w:rsidR="005A00F5" w:rsidRPr="00BE420E" w:rsidRDefault="001C30EC">
      <w:pPr>
        <w:rPr>
          <w:rFonts w:ascii="Lato" w:hAnsi="Lato"/>
        </w:rPr>
      </w:pPr>
      <w:r w:rsidRPr="00BE420E">
        <w:rPr>
          <w:rFonts w:ascii="Lato" w:hAnsi="Lato"/>
        </w:rPr>
        <w:t>* Examples of when contingencies may be employed include natural disaster, pandemic or fire</w:t>
      </w:r>
      <w:r w:rsidR="00DE0310" w:rsidRPr="00BE420E">
        <w:rPr>
          <w:rFonts w:ascii="Lato" w:hAnsi="Lato"/>
        </w:rPr>
        <w:t>s</w:t>
      </w:r>
      <w:r w:rsidRPr="00BE420E">
        <w:rPr>
          <w:rFonts w:ascii="Lato" w:hAnsi="Lato"/>
        </w:rPr>
        <w:t xml:space="preserve"> that </w:t>
      </w:r>
      <w:r w:rsidR="00DE0310" w:rsidRPr="00BE420E">
        <w:rPr>
          <w:rFonts w:ascii="Lato" w:hAnsi="Lato"/>
        </w:rPr>
        <w:t xml:space="preserve">render </w:t>
      </w:r>
      <w:r w:rsidRPr="00BE420E">
        <w:rPr>
          <w:rFonts w:ascii="Lato" w:hAnsi="Lato"/>
        </w:rPr>
        <w:t>face to face attendance</w:t>
      </w:r>
      <w:r w:rsidR="00DE0310" w:rsidRPr="00BE420E">
        <w:rPr>
          <w:rFonts w:ascii="Lato" w:hAnsi="Lato"/>
        </w:rPr>
        <w:t xml:space="preserve"> impossible or impractical</w:t>
      </w:r>
      <w:r w:rsidRPr="00BE420E">
        <w:rPr>
          <w:rFonts w:ascii="Lato" w:hAnsi="Lato"/>
        </w:rPr>
        <w:t>.</w:t>
      </w:r>
    </w:p>
    <w:sectPr w:rsidR="005A00F5" w:rsidRPr="00BE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Helvetica">
    <w:panose1 w:val="020B0604020202020204"/>
    <w:charset w:val="00"/>
    <w:family w:val="auto"/>
    <w:pitch w:val="variable"/>
    <w:sig w:usb0="E00002FF" w:usb1="5000785B" w:usb2="00000000" w:usb3="00000000" w:csb0="0000019F" w:csb1="00000000"/>
  </w:font>
  <w:font w:name="Lato">
    <w:panose1 w:val="020F0502020204030203"/>
    <w:charset w:val="00"/>
    <w:family w:val="swiss"/>
    <w:pitch w:val="variable"/>
    <w:sig w:usb0="A00002AF" w:usb1="50006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1C2"/>
    <w:multiLevelType w:val="hybridMultilevel"/>
    <w:tmpl w:val="E86E5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CE"/>
    <w:rsid w:val="001C30EC"/>
    <w:rsid w:val="00305ACE"/>
    <w:rsid w:val="00453359"/>
    <w:rsid w:val="005A00F5"/>
    <w:rsid w:val="00694A36"/>
    <w:rsid w:val="009452E1"/>
    <w:rsid w:val="00A72F93"/>
    <w:rsid w:val="00BE420E"/>
    <w:rsid w:val="00C9374E"/>
    <w:rsid w:val="00DE0310"/>
    <w:rsid w:val="00FE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B248"/>
  <w15:chartTrackingRefBased/>
  <w15:docId w15:val="{B8CC8511-9487-8545-854E-273A37E3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2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Tyler Junior College</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Stallings</dc:creator>
  <cp:keywords/>
  <dc:description/>
  <cp:lastModifiedBy>Nathan Stallings</cp:lastModifiedBy>
  <cp:revision>2</cp:revision>
  <dcterms:created xsi:type="dcterms:W3CDTF">2021-05-28T14:31:00Z</dcterms:created>
  <dcterms:modified xsi:type="dcterms:W3CDTF">2021-05-28T14:31:00Z</dcterms:modified>
</cp:coreProperties>
</file>